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35DC" w:rsidRPr="00182971" w:rsidRDefault="00C335DC" w:rsidP="00C335DC">
      <w:pPr>
        <w:pStyle w:val="a3"/>
        <w:spacing w:after="0" w:line="240" w:lineRule="auto"/>
        <w:ind w:left="0" w:firstLine="709"/>
        <w:jc w:val="center"/>
        <w:rPr>
          <w:rFonts w:ascii="Times New Roman" w:eastAsiaTheme="minorEastAsia" w:hAnsi="Times New Roman" w:cs="Times New Roman"/>
          <w:b/>
          <w:sz w:val="28"/>
          <w:szCs w:val="28"/>
          <w:lang w:val="kk-KZ"/>
        </w:rPr>
      </w:pPr>
      <w:r w:rsidRPr="00182971">
        <w:rPr>
          <w:rFonts w:ascii="Times New Roman" w:eastAsiaTheme="minorEastAsia" w:hAnsi="Times New Roman" w:cs="Times New Roman"/>
          <w:b/>
          <w:sz w:val="28"/>
          <w:szCs w:val="28"/>
          <w:lang w:val="kk-KZ"/>
        </w:rPr>
        <w:t xml:space="preserve">7.3 </w:t>
      </w:r>
      <w:r w:rsidRPr="00182971">
        <w:rPr>
          <w:rFonts w:ascii="Times New Roman" w:hAnsi="Times New Roman" w:cs="Times New Roman"/>
          <w:b/>
          <w:color w:val="000000"/>
          <w:sz w:val="28"/>
          <w:szCs w:val="28"/>
          <w:lang w:val="kk-KZ"/>
        </w:rPr>
        <w:t>Потенциалдар тәсілімен транспорттық тапсырмалардың тиімділігін анықтау</w:t>
      </w:r>
    </w:p>
    <w:p w:rsidR="00C335DC" w:rsidRPr="00182971" w:rsidRDefault="00C335DC" w:rsidP="00C335DC">
      <w:pPr>
        <w:spacing w:after="0" w:line="240" w:lineRule="auto"/>
        <w:ind w:firstLine="709"/>
        <w:jc w:val="both"/>
        <w:rPr>
          <w:rFonts w:ascii="Times New Roman" w:eastAsiaTheme="minorEastAsia" w:hAnsi="Times New Roman" w:cs="Times New Roman"/>
          <w:sz w:val="28"/>
          <w:szCs w:val="28"/>
          <w:lang w:val="kk-KZ"/>
        </w:rPr>
      </w:pPr>
    </w:p>
    <w:p w:rsidR="00C335DC" w:rsidRPr="00950D94" w:rsidRDefault="00C335DC" w:rsidP="00C335DC">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 xml:space="preserve">Бұл тәсілдің негізінде 2 еселену түсінігі жатыр. Әрбір жолға </w:t>
      </w:r>
      <m:oMath>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i</m:t>
            </m:r>
          </m:sub>
        </m:sSub>
      </m:oMath>
      <w:r w:rsidRPr="00950D94">
        <w:rPr>
          <w:rFonts w:ascii="Times New Roman" w:eastAsiaTheme="minorEastAsia" w:hAnsi="Times New Roman" w:cs="Times New Roman"/>
          <w:sz w:val="28"/>
          <w:szCs w:val="28"/>
          <w:lang w:val="kk-KZ"/>
        </w:rPr>
        <w:t xml:space="preserve"> шамасы </w:t>
      </w:r>
      <m:oMath>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i</m:t>
            </m:r>
          </m:sub>
        </m:sSub>
        <m:r>
          <w:rPr>
            <w:rFonts w:ascii="Cambria Math" w:eastAsiaTheme="minorEastAsia" w:hAnsi="Times New Roman" w:cs="Times New Roman"/>
            <w:sz w:val="28"/>
            <w:szCs w:val="28"/>
            <w:lang w:val="kk-KZ"/>
          </w:rPr>
          <m:t>(</m:t>
        </m:r>
        <m:r>
          <w:rPr>
            <w:rFonts w:ascii="Cambria Math" w:eastAsiaTheme="minorEastAsia" w:hAnsi="Cambria Math" w:cs="Times New Roman"/>
            <w:sz w:val="28"/>
            <w:szCs w:val="28"/>
            <w:lang w:val="kk-KZ"/>
          </w:rPr>
          <m:t>i</m:t>
        </m:r>
        <m:r>
          <w:rPr>
            <w:rFonts w:ascii="Cambria Math" w:eastAsiaTheme="minorEastAsia" w:hAnsi="Times New Roman" w:cs="Times New Roman"/>
            <w:sz w:val="28"/>
            <w:szCs w:val="28"/>
            <w:lang w:val="kk-KZ"/>
          </w:rPr>
          <m:t>=1</m:t>
        </m:r>
        <m:r>
          <w:rPr>
            <w:rFonts w:ascii="Cambria Math" w:eastAsiaTheme="minorEastAsia" w:hAnsi="Times New Roman" w:cs="Times New Roman"/>
            <w:sz w:val="28"/>
            <w:szCs w:val="28"/>
            <w:lang w:val="kk-KZ"/>
          </w:rPr>
          <m:t>÷</m:t>
        </m:r>
        <m:r>
          <w:rPr>
            <w:rFonts w:ascii="Cambria Math" w:eastAsiaTheme="minorEastAsia" w:hAnsi="Cambria Math" w:cs="Times New Roman"/>
            <w:sz w:val="28"/>
            <w:szCs w:val="28"/>
            <w:lang w:val="kk-KZ"/>
          </w:rPr>
          <m:t>m</m:t>
        </m:r>
        <m:r>
          <w:rPr>
            <w:rFonts w:ascii="Cambria Math" w:eastAsiaTheme="minorEastAsia" w:hAnsi="Times New Roman" w:cs="Times New Roman"/>
            <w:sz w:val="28"/>
            <w:szCs w:val="28"/>
            <w:lang w:val="kk-KZ"/>
          </w:rPr>
          <m:t>)</m:t>
        </m:r>
      </m:oMath>
      <w:r w:rsidRPr="00950D94">
        <w:rPr>
          <w:rFonts w:ascii="Times New Roman" w:eastAsiaTheme="minorEastAsia" w:hAnsi="Times New Roman" w:cs="Times New Roman"/>
          <w:sz w:val="28"/>
          <w:szCs w:val="28"/>
          <w:lang w:val="kk-KZ"/>
        </w:rPr>
        <w:t xml:space="preserve"> әрбір бағанға</w:t>
      </w:r>
      <m:oMath>
        <m:r>
          <w:rPr>
            <w:rFonts w:ascii="Cambria Math" w:eastAsiaTheme="minorEastAsia" w:hAnsi="Times New Roman" w:cs="Times New Roman"/>
            <w:sz w:val="28"/>
            <w:szCs w:val="28"/>
            <w:lang w:val="kk-KZ"/>
          </w:rPr>
          <m:t xml:space="preserve">  </m:t>
        </m:r>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V</m:t>
            </m:r>
          </m:e>
          <m:sub>
            <m:r>
              <w:rPr>
                <w:rFonts w:ascii="Cambria Math" w:eastAsiaTheme="minorEastAsia" w:hAnsi="Cambria Math" w:cs="Times New Roman"/>
                <w:sz w:val="28"/>
                <w:szCs w:val="28"/>
                <w:lang w:val="kk-KZ"/>
              </w:rPr>
              <m:t>j</m:t>
            </m:r>
          </m:sub>
        </m:sSub>
        <m:r>
          <w:rPr>
            <w:rFonts w:ascii="Cambria Math" w:eastAsiaTheme="minorEastAsia" w:hAnsi="Times New Roman" w:cs="Times New Roman"/>
            <w:sz w:val="28"/>
            <w:szCs w:val="28"/>
            <w:lang w:val="kk-KZ"/>
          </w:rPr>
          <m:t>(</m:t>
        </m:r>
        <m:r>
          <w:rPr>
            <w:rFonts w:ascii="Cambria Math" w:eastAsiaTheme="minorEastAsia" w:hAnsi="Cambria Math" w:cs="Times New Roman"/>
            <w:sz w:val="28"/>
            <w:szCs w:val="28"/>
            <w:lang w:val="kk-KZ"/>
          </w:rPr>
          <m:t>j</m:t>
        </m:r>
        <m:r>
          <w:rPr>
            <w:rFonts w:ascii="Cambria Math" w:eastAsiaTheme="minorEastAsia" w:hAnsi="Times New Roman" w:cs="Times New Roman"/>
            <w:sz w:val="28"/>
            <w:szCs w:val="28"/>
            <w:lang w:val="kk-KZ"/>
          </w:rPr>
          <m:t>=1</m:t>
        </m:r>
        <m:r>
          <w:rPr>
            <w:rFonts w:ascii="Cambria Math" w:eastAsiaTheme="minorEastAsia" w:hAnsi="Times New Roman" w:cs="Times New Roman"/>
            <w:sz w:val="28"/>
            <w:szCs w:val="28"/>
            <w:lang w:val="kk-KZ"/>
          </w:rPr>
          <m:t>÷</m:t>
        </m:r>
        <m:r>
          <w:rPr>
            <w:rFonts w:ascii="Cambria Math" w:eastAsiaTheme="minorEastAsia" w:hAnsi="Cambria Math" w:cs="Times New Roman"/>
            <w:sz w:val="28"/>
            <w:szCs w:val="28"/>
            <w:lang w:val="kk-KZ"/>
          </w:rPr>
          <m:t>n</m:t>
        </m:r>
        <m:r>
          <w:rPr>
            <w:rFonts w:ascii="Cambria Math" w:eastAsiaTheme="minorEastAsia" w:hAnsi="Times New Roman" w:cs="Times New Roman"/>
            <w:sz w:val="28"/>
            <w:szCs w:val="28"/>
            <w:lang w:val="kk-KZ"/>
          </w:rPr>
          <m:t>)</m:t>
        </m:r>
      </m:oMath>
      <w:r w:rsidRPr="00950D94">
        <w:rPr>
          <w:rFonts w:ascii="Times New Roman" w:eastAsiaTheme="minorEastAsia" w:hAnsi="Times New Roman" w:cs="Times New Roman"/>
          <w:sz w:val="28"/>
          <w:szCs w:val="28"/>
          <w:lang w:val="kk-KZ"/>
        </w:rPr>
        <w:t xml:space="preserve"> шамасы </w:t>
      </w:r>
      <w:bookmarkStart w:id="0" w:name="_GoBack"/>
      <w:bookmarkEnd w:id="0"/>
      <w:r w:rsidRPr="00950D94">
        <w:rPr>
          <w:rFonts w:ascii="Times New Roman" w:eastAsiaTheme="minorEastAsia" w:hAnsi="Times New Roman" w:cs="Times New Roman"/>
          <w:sz w:val="28"/>
          <w:szCs w:val="28"/>
          <w:lang w:val="kk-KZ"/>
        </w:rPr>
        <w:t>қосылып жазылады. Бұл айнымалылар потенциалдар деп аталады.</w:t>
      </w:r>
    </w:p>
    <w:p w:rsidR="00C335DC" w:rsidRPr="00950D94" w:rsidRDefault="00C335DC" w:rsidP="00C335DC">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2еселеген ьапсырмалар шектеуі транспорттың тапсырмаға қатысты келесідей түрге ие болуы</w:t>
      </w:r>
    </w:p>
    <w:p w:rsidR="00C335DC" w:rsidRPr="00950D94" w:rsidRDefault="00C335DC" w:rsidP="00C335DC">
      <w:pPr>
        <w:spacing w:after="0" w:line="240" w:lineRule="auto"/>
        <w:ind w:firstLine="709"/>
        <w:jc w:val="both"/>
        <w:rPr>
          <w:rFonts w:ascii="Times New Roman" w:eastAsiaTheme="minorEastAsia" w:hAnsi="Times New Roman" w:cs="Times New Roman"/>
          <w:sz w:val="28"/>
          <w:szCs w:val="28"/>
          <w:lang w:val="kk-KZ"/>
        </w:rPr>
      </w:pPr>
    </w:p>
    <w:p w:rsidR="00C335DC" w:rsidRPr="00950D94" w:rsidRDefault="00C335DC" w:rsidP="00C335DC">
      <w:pPr>
        <w:spacing w:after="0" w:line="240" w:lineRule="auto"/>
        <w:ind w:firstLine="709"/>
        <w:jc w:val="both"/>
        <w:rPr>
          <w:rFonts w:ascii="Times New Roman" w:eastAsiaTheme="minorEastAsia" w:hAnsi="Times New Roman" w:cs="Times New Roman"/>
          <w:sz w:val="28"/>
          <w:szCs w:val="28"/>
          <w:lang w:val="kk-KZ"/>
        </w:rPr>
      </w:pPr>
      <m:oMathPara>
        <m:oMath>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i</m:t>
              </m:r>
            </m:sub>
          </m:sSub>
          <m:r>
            <w:rPr>
              <w:rFonts w:ascii="Cambria Math" w:eastAsiaTheme="minorEastAsia" w:hAnsi="Times New Roman" w:cs="Times New Roman"/>
              <w:sz w:val="28"/>
              <w:szCs w:val="28"/>
              <w:lang w:val="kk-KZ"/>
            </w:rPr>
            <m:t xml:space="preserve">+ </m:t>
          </m:r>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V</m:t>
              </m:r>
            </m:e>
            <m:sub>
              <m:r>
                <w:rPr>
                  <w:rFonts w:ascii="Cambria Math" w:eastAsiaTheme="minorEastAsia" w:hAnsi="Cambria Math" w:cs="Times New Roman"/>
                  <w:sz w:val="28"/>
                  <w:szCs w:val="28"/>
                  <w:lang w:val="kk-KZ"/>
                </w:rPr>
                <m:t>j</m:t>
              </m:r>
            </m:sub>
          </m:sSub>
          <m:r>
            <w:rPr>
              <w:rFonts w:ascii="Cambria Math" w:eastAsiaTheme="minorEastAsia" w:hAnsi="Times New Roman" w:cs="Times New Roman"/>
              <w:sz w:val="28"/>
              <w:szCs w:val="28"/>
              <w:lang w:val="kk-KZ"/>
            </w:rPr>
            <m:t>≤</m:t>
          </m:r>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C</m:t>
              </m:r>
            </m:e>
            <m:sub>
              <m:r>
                <w:rPr>
                  <w:rFonts w:ascii="Cambria Math" w:eastAsiaTheme="minorEastAsia" w:hAnsi="Cambria Math" w:cs="Times New Roman"/>
                  <w:sz w:val="28"/>
                  <w:szCs w:val="28"/>
                  <w:lang w:val="kk-KZ"/>
                </w:rPr>
                <m:t>ij</m:t>
              </m:r>
            </m:sub>
          </m:sSub>
        </m:oMath>
      </m:oMathPara>
    </w:p>
    <w:p w:rsidR="00C335DC" w:rsidRPr="00950D94" w:rsidRDefault="00C335DC" w:rsidP="00C335DC">
      <w:pPr>
        <w:spacing w:after="0" w:line="240" w:lineRule="auto"/>
        <w:ind w:firstLine="709"/>
        <w:jc w:val="both"/>
        <w:rPr>
          <w:rFonts w:ascii="Times New Roman" w:eastAsiaTheme="minorEastAsia" w:hAnsi="Times New Roman" w:cs="Times New Roman"/>
          <w:sz w:val="28"/>
          <w:szCs w:val="28"/>
          <w:lang w:val="kk-KZ"/>
        </w:rPr>
      </w:pPr>
    </w:p>
    <w:p w:rsidR="00C335DC" w:rsidRPr="00950D94" w:rsidRDefault="00C335DC" w:rsidP="00C335DC">
      <w:pPr>
        <w:pStyle w:val="a3"/>
        <w:spacing w:after="0" w:line="240" w:lineRule="auto"/>
        <w:ind w:left="0" w:firstLine="709"/>
        <w:jc w:val="both"/>
        <w:rPr>
          <w:rFonts w:ascii="Times New Roman" w:eastAsiaTheme="minorEastAsia" w:hAnsi="Times New Roman" w:cs="Times New Roman"/>
          <w:i/>
          <w:sz w:val="28"/>
          <w:szCs w:val="28"/>
          <w:lang w:val="kk-KZ"/>
        </w:rPr>
      </w:pPr>
      <m:oMathPara>
        <m:oMath>
          <m:r>
            <w:rPr>
              <w:rFonts w:ascii="Cambria Math" w:eastAsiaTheme="minorEastAsia" w:hAnsi="Cambria Math" w:cs="Times New Roman"/>
              <w:sz w:val="28"/>
              <w:szCs w:val="28"/>
              <w:lang w:val="kk-KZ"/>
            </w:rPr>
            <m:t>i</m:t>
          </m:r>
          <m:r>
            <w:rPr>
              <w:rFonts w:ascii="Cambria Math" w:eastAsiaTheme="minorEastAsia" w:hAnsi="Times New Roman" w:cs="Times New Roman"/>
              <w:sz w:val="28"/>
              <w:szCs w:val="28"/>
              <w:lang w:val="kk-KZ"/>
            </w:rPr>
            <m:t>=1</m:t>
          </m:r>
          <m:r>
            <w:rPr>
              <w:rFonts w:ascii="Cambria Math" w:eastAsiaTheme="minorEastAsia" w:hAnsi="Times New Roman" w:cs="Times New Roman"/>
              <w:sz w:val="28"/>
              <w:szCs w:val="28"/>
              <w:lang w:val="kk-KZ"/>
            </w:rPr>
            <m:t>÷</m:t>
          </m:r>
          <m:r>
            <w:rPr>
              <w:rFonts w:ascii="Cambria Math" w:eastAsiaTheme="minorEastAsia" w:hAnsi="Cambria Math" w:cs="Times New Roman"/>
              <w:sz w:val="28"/>
              <w:szCs w:val="28"/>
              <w:lang w:val="kk-KZ"/>
            </w:rPr>
            <m:t>m</m:t>
          </m:r>
          <m:r>
            <w:rPr>
              <w:rFonts w:ascii="Cambria Math" w:eastAsiaTheme="minorEastAsia" w:hAnsi="Times New Roman" w:cs="Times New Roman"/>
              <w:sz w:val="28"/>
              <w:szCs w:val="28"/>
              <w:lang w:val="kk-KZ"/>
            </w:rPr>
            <m:t xml:space="preserve">, </m:t>
          </m:r>
          <m:r>
            <w:rPr>
              <w:rFonts w:ascii="Cambria Math" w:eastAsiaTheme="minorEastAsia" w:hAnsi="Cambria Math" w:cs="Times New Roman"/>
              <w:sz w:val="28"/>
              <w:szCs w:val="28"/>
              <w:lang w:val="kk-KZ"/>
            </w:rPr>
            <m:t>j</m:t>
          </m:r>
          <m:r>
            <w:rPr>
              <w:rFonts w:ascii="Cambria Math" w:eastAsiaTheme="minorEastAsia" w:hAnsi="Times New Roman" w:cs="Times New Roman"/>
              <w:sz w:val="28"/>
              <w:szCs w:val="28"/>
              <w:lang w:val="kk-KZ"/>
            </w:rPr>
            <m:t>=1</m:t>
          </m:r>
          <m:r>
            <w:rPr>
              <w:rFonts w:ascii="Cambria Math" w:eastAsiaTheme="minorEastAsia" w:hAnsi="Times New Roman" w:cs="Times New Roman"/>
              <w:sz w:val="28"/>
              <w:szCs w:val="28"/>
              <w:lang w:val="kk-KZ"/>
            </w:rPr>
            <m:t>÷</m:t>
          </m:r>
          <m:r>
            <w:rPr>
              <w:rFonts w:ascii="Cambria Math" w:eastAsiaTheme="minorEastAsia" w:hAnsi="Cambria Math" w:cs="Times New Roman"/>
              <w:sz w:val="28"/>
              <w:szCs w:val="28"/>
              <w:lang w:val="kk-KZ"/>
            </w:rPr>
            <m:t>n</m:t>
          </m:r>
        </m:oMath>
      </m:oMathPara>
    </w:p>
    <w:p w:rsidR="00C335DC" w:rsidRPr="00950D94" w:rsidRDefault="00C335DC" w:rsidP="00C335DC">
      <w:pPr>
        <w:pStyle w:val="a3"/>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Егер</w:t>
      </w:r>
      <w:r w:rsidRPr="00683745">
        <w:rPr>
          <w:rFonts w:ascii="Times New Roman" w:eastAsiaTheme="minorEastAsia" w:hAnsi="Times New Roman" w:cs="Times New Roman"/>
          <w:sz w:val="28"/>
          <w:szCs w:val="28"/>
          <w:lang w:val="kk-KZ"/>
        </w:rPr>
        <w:t xml:space="preserve"> </w:t>
      </w:r>
      <w:r w:rsidRPr="00950D94">
        <w:rPr>
          <w:rFonts w:ascii="Times New Roman" w:eastAsiaTheme="minorEastAsia" w:hAnsi="Times New Roman" w:cs="Times New Roman"/>
          <w:sz w:val="28"/>
          <w:szCs w:val="28"/>
          <w:lang w:val="kk-KZ"/>
        </w:rPr>
        <w:t>барлық шектеулер орындалса онда жоспар тиімді болып саналады. Барлық болтырылған ұяшықтар үшін теңсіздік теңдік түріне көшеді . яғни толтырылған ұяшықтар саны</w:t>
      </w:r>
      <m:oMath>
        <m:r>
          <w:rPr>
            <w:rFonts w:ascii="Cambria Math" w:eastAsiaTheme="minorEastAsia" w:hAnsi="Times New Roman" w:cs="Times New Roman"/>
            <w:sz w:val="28"/>
            <w:szCs w:val="28"/>
            <w:lang w:val="kk-KZ"/>
          </w:rPr>
          <m:t xml:space="preserve"> </m:t>
        </m:r>
        <m:r>
          <w:rPr>
            <w:rFonts w:ascii="Cambria Math" w:eastAsiaTheme="minorEastAsia" w:hAnsi="Cambria Math" w:cs="Times New Roman"/>
            <w:sz w:val="28"/>
            <w:szCs w:val="28"/>
            <w:lang w:val="kk-KZ"/>
          </w:rPr>
          <m:t>n</m:t>
        </m:r>
      </m:oMath>
      <w:r w:rsidRPr="00950D94">
        <w:rPr>
          <w:rFonts w:ascii="Times New Roman" w:eastAsiaTheme="minorEastAsia" w:hAnsi="Times New Roman" w:cs="Times New Roman"/>
          <w:sz w:val="28"/>
          <w:szCs w:val="28"/>
          <w:lang w:val="kk-KZ"/>
        </w:rPr>
        <w:t xml:space="preserve"> </w:t>
      </w:r>
      <m:oMath>
        <m:r>
          <w:rPr>
            <w:rFonts w:ascii="Cambria Math" w:eastAsiaTheme="minorEastAsia" w:hAnsi="Times New Roman" w:cs="Times New Roman"/>
            <w:sz w:val="28"/>
            <w:szCs w:val="28"/>
            <w:lang w:val="kk-KZ"/>
          </w:rPr>
          <m:t xml:space="preserve">+ </m:t>
        </m:r>
        <m:r>
          <w:rPr>
            <w:rFonts w:ascii="Cambria Math" w:eastAsiaTheme="minorEastAsia" w:hAnsi="Cambria Math" w:cs="Times New Roman"/>
            <w:sz w:val="28"/>
            <w:szCs w:val="28"/>
            <w:lang w:val="kk-KZ"/>
          </w:rPr>
          <m:t>m</m:t>
        </m:r>
        <m:r>
          <w:rPr>
            <w:rFonts w:ascii="Times New Roman" w:eastAsiaTheme="minorEastAsia" w:hAnsi="Times New Roman" w:cs="Times New Roman"/>
            <w:sz w:val="28"/>
            <w:szCs w:val="28"/>
            <w:lang w:val="kk-KZ"/>
          </w:rPr>
          <m:t>-</m:t>
        </m:r>
        <m:r>
          <w:rPr>
            <w:rFonts w:ascii="Cambria Math" w:eastAsiaTheme="minorEastAsia" w:hAnsi="Times New Roman" w:cs="Times New Roman"/>
            <w:sz w:val="28"/>
            <w:szCs w:val="28"/>
            <w:lang w:val="kk-KZ"/>
          </w:rPr>
          <m:t>1</m:t>
        </m:r>
      </m:oMath>
      <w:r w:rsidRPr="00950D94">
        <w:rPr>
          <w:rFonts w:ascii="Times New Roman" w:eastAsiaTheme="minorEastAsia" w:hAnsi="Times New Roman" w:cs="Times New Roman"/>
          <w:sz w:val="28"/>
          <w:szCs w:val="28"/>
          <w:lang w:val="kk-KZ"/>
        </w:rPr>
        <w:t xml:space="preserve"> болса теңдіктер саны да осыған тең болуы қажет.потенциалдарға қатысты теңдеулер жүйесі анықталмаған болып саналады, потенциалдардың кез келгені беріледі, қалғаны жүйені шешу арқылы табылады. Жоспардың тиімділік шарты теңсіздіктің орындалуы болып саналады. толтырылған ұяшықтар бойынша  </w:t>
      </w:r>
      <m:oMath>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i</m:t>
            </m:r>
          </m:sub>
        </m:sSub>
      </m:oMath>
      <w:r w:rsidRPr="00950D94">
        <w:rPr>
          <w:rFonts w:ascii="Times New Roman" w:eastAsiaTheme="minorEastAsia" w:hAnsi="Times New Roman" w:cs="Times New Roman"/>
          <w:sz w:val="28"/>
          <w:szCs w:val="28"/>
          <w:lang w:val="kk-KZ"/>
        </w:rPr>
        <w:t xml:space="preserve"> және</w:t>
      </w:r>
      <m:oMath>
        <m:r>
          <w:rPr>
            <w:rFonts w:ascii="Cambria Math" w:eastAsiaTheme="minorEastAsia" w:hAnsi="Times New Roman" w:cs="Times New Roman"/>
            <w:sz w:val="28"/>
            <w:szCs w:val="28"/>
            <w:lang w:val="kk-KZ"/>
          </w:rPr>
          <m:t xml:space="preserve"> </m:t>
        </m:r>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V</m:t>
            </m:r>
          </m:e>
          <m:sub>
            <m:r>
              <w:rPr>
                <w:rFonts w:ascii="Cambria Math" w:eastAsiaTheme="minorEastAsia" w:hAnsi="Cambria Math" w:cs="Times New Roman"/>
                <w:sz w:val="28"/>
                <w:szCs w:val="28"/>
                <w:lang w:val="kk-KZ"/>
              </w:rPr>
              <m:t>j</m:t>
            </m:r>
          </m:sub>
        </m:sSub>
      </m:oMath>
      <w:r w:rsidRPr="00950D94">
        <w:rPr>
          <w:rFonts w:ascii="Times New Roman" w:eastAsiaTheme="minorEastAsia" w:hAnsi="Times New Roman" w:cs="Times New Roman"/>
          <w:sz w:val="28"/>
          <w:szCs w:val="28"/>
          <w:lang w:val="kk-KZ"/>
        </w:rPr>
        <w:t xml:space="preserve"> потенциалдары анықталғаннан кейін бағалау деп аталынады.</w:t>
      </w:r>
    </w:p>
    <w:p w:rsidR="00C335DC" w:rsidRPr="00950D94" w:rsidRDefault="00C335DC" w:rsidP="00C335DC">
      <w:pPr>
        <w:pStyle w:val="a3"/>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 xml:space="preserve">Толтырылған ұяшықтарға Δ коэффициенті анықталынады. </w:t>
      </w:r>
    </w:p>
    <w:p w:rsidR="00C335DC" w:rsidRPr="00950D94" w:rsidRDefault="00C335DC" w:rsidP="00C335DC">
      <w:pPr>
        <w:pStyle w:val="a3"/>
        <w:spacing w:after="0" w:line="240" w:lineRule="auto"/>
        <w:ind w:left="0" w:firstLine="709"/>
        <w:jc w:val="both"/>
        <w:rPr>
          <w:rFonts w:ascii="Times New Roman" w:eastAsiaTheme="minorEastAsia" w:hAnsi="Times New Roman" w:cs="Times New Roman"/>
          <w:sz w:val="28"/>
          <w:szCs w:val="28"/>
          <w:lang w:val="kk-KZ"/>
        </w:rPr>
      </w:pPr>
      <m:oMath>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Δ</m:t>
            </m:r>
          </m:e>
          <m:sub>
            <m:r>
              <w:rPr>
                <w:rFonts w:ascii="Cambria Math" w:eastAsiaTheme="minorEastAsia" w:hAnsi="Cambria Math" w:cs="Times New Roman"/>
                <w:sz w:val="28"/>
                <w:szCs w:val="28"/>
                <w:lang w:val="kk-KZ"/>
              </w:rPr>
              <m:t>ij</m:t>
            </m:r>
          </m:sub>
        </m:sSub>
      </m:oMath>
      <w:r w:rsidRPr="00950D94">
        <w:rPr>
          <w:rFonts w:ascii="Times New Roman" w:eastAsiaTheme="minorEastAsia" w:hAnsi="Times New Roman" w:cs="Times New Roman"/>
          <w:sz w:val="28"/>
          <w:szCs w:val="28"/>
          <w:lang w:val="kk-KZ"/>
        </w:rPr>
        <w:t>=</w:t>
      </w:r>
      <m:oMath>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u</m:t>
            </m:r>
          </m:e>
          <m:sub>
            <m:r>
              <w:rPr>
                <w:rFonts w:ascii="Cambria Math" w:eastAsiaTheme="minorEastAsia" w:hAnsi="Cambria Math" w:cs="Times New Roman"/>
                <w:sz w:val="28"/>
                <w:szCs w:val="28"/>
                <w:lang w:val="kk-KZ"/>
              </w:rPr>
              <m:t>i</m:t>
            </m:r>
          </m:sub>
        </m:sSub>
        <m:r>
          <w:rPr>
            <w:rFonts w:ascii="Cambria Math" w:eastAsiaTheme="minorEastAsia" w:hAnsi="Times New Roman" w:cs="Times New Roman"/>
            <w:sz w:val="28"/>
            <w:szCs w:val="28"/>
            <w:lang w:val="kk-KZ"/>
          </w:rPr>
          <m:t>+</m:t>
        </m:r>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V</m:t>
            </m:r>
          </m:e>
          <m:sub>
            <m:r>
              <w:rPr>
                <w:rFonts w:ascii="Cambria Math" w:eastAsiaTheme="minorEastAsia" w:hAnsi="Cambria Math" w:cs="Times New Roman"/>
                <w:sz w:val="28"/>
                <w:szCs w:val="28"/>
                <w:lang w:val="kk-KZ"/>
              </w:rPr>
              <m:t>j</m:t>
            </m:r>
          </m:sub>
        </m:sSub>
        <m:r>
          <w:rPr>
            <w:rFonts w:ascii="Times New Roman" w:eastAsiaTheme="minorEastAsia" w:hAnsi="Times New Roman" w:cs="Times New Roman"/>
            <w:sz w:val="28"/>
            <w:szCs w:val="28"/>
            <w:lang w:val="kk-KZ"/>
          </w:rPr>
          <m:t>-</m:t>
        </m:r>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C</m:t>
            </m:r>
          </m:e>
          <m:sub>
            <m:r>
              <w:rPr>
                <w:rFonts w:ascii="Cambria Math" w:eastAsiaTheme="minorEastAsia" w:hAnsi="Cambria Math" w:cs="Times New Roman"/>
                <w:sz w:val="28"/>
                <w:szCs w:val="28"/>
                <w:lang w:val="kk-KZ"/>
              </w:rPr>
              <m:t>ij</m:t>
            </m:r>
          </m:sub>
        </m:sSub>
      </m:oMath>
    </w:p>
    <w:p w:rsidR="00C335DC" w:rsidRPr="00950D94" w:rsidRDefault="00C335DC" w:rsidP="00C335DC">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Егер барлық толтырылмаған ұяшықтары үшін</w:t>
      </w:r>
      <m:oMath>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Δ</m:t>
            </m:r>
          </m:e>
          <m:sub>
            <m:r>
              <w:rPr>
                <w:rFonts w:ascii="Cambria Math" w:eastAsiaTheme="minorEastAsia" w:hAnsi="Cambria Math" w:cs="Times New Roman"/>
                <w:sz w:val="28"/>
                <w:szCs w:val="28"/>
                <w:lang w:val="kk-KZ"/>
              </w:rPr>
              <m:t>ij</m:t>
            </m:r>
          </m:sub>
        </m:sSub>
        <m:r>
          <w:rPr>
            <w:rFonts w:ascii="Cambria Math" w:eastAsiaTheme="minorEastAsia" w:hAnsi="Times New Roman" w:cs="Times New Roman"/>
            <w:sz w:val="28"/>
            <w:szCs w:val="28"/>
            <w:lang w:val="kk-KZ"/>
          </w:rPr>
          <m:t>≤</m:t>
        </m:r>
        <m:r>
          <w:rPr>
            <w:rFonts w:ascii="Cambria Math" w:eastAsiaTheme="minorEastAsia" w:hAnsi="Times New Roman" w:cs="Times New Roman"/>
            <w:sz w:val="28"/>
            <w:szCs w:val="28"/>
            <w:lang w:val="kk-KZ"/>
          </w:rPr>
          <m:t>0</m:t>
        </m:r>
      </m:oMath>
      <w:r w:rsidRPr="00950D94">
        <w:rPr>
          <w:rFonts w:ascii="Times New Roman" w:eastAsiaTheme="minorEastAsia" w:hAnsi="Times New Roman" w:cs="Times New Roman"/>
          <w:sz w:val="28"/>
          <w:szCs w:val="28"/>
          <w:lang w:val="kk-KZ"/>
        </w:rPr>
        <w:t xml:space="preserve"> болса,ондаалынған жоспар тиімді деп аталады.</w:t>
      </w:r>
    </w:p>
    <w:p w:rsidR="00C335DC" w:rsidRPr="00950D94" w:rsidRDefault="00C335DC" w:rsidP="00C335DC">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 xml:space="preserve">Егер кем дегенде 1 ұяшықтағы Δ мәні 0-ден үлкен болса ,жоспар тиімсіз және жаңа жоспарға өтуді жүзеге асыру қажет. жаңа тіректі жоспарға өту үшін басқа жаңа ұяшықтар толтырылады, ол алдыңғы толтырылған ұяшықтардың 1-і босатылады. Толтырылған ұяшықтар саны </w:t>
      </w:r>
      <m:oMath>
        <m:r>
          <w:rPr>
            <w:rFonts w:ascii="Cambria Math" w:eastAsiaTheme="minorEastAsia" w:hAnsi="Cambria Math" w:cs="Times New Roman"/>
            <w:sz w:val="28"/>
            <w:szCs w:val="28"/>
            <w:lang w:val="kk-KZ"/>
          </w:rPr>
          <m:t>n</m:t>
        </m:r>
      </m:oMath>
      <w:r w:rsidRPr="00950D94">
        <w:rPr>
          <w:rFonts w:ascii="Times New Roman" w:eastAsiaTheme="minorEastAsia" w:hAnsi="Times New Roman" w:cs="Times New Roman"/>
          <w:sz w:val="28"/>
          <w:szCs w:val="28"/>
          <w:lang w:val="kk-KZ"/>
        </w:rPr>
        <w:t xml:space="preserve"> </w:t>
      </w:r>
      <m:oMath>
        <m:r>
          <w:rPr>
            <w:rFonts w:ascii="Cambria Math" w:eastAsiaTheme="minorEastAsia" w:hAnsi="Times New Roman" w:cs="Times New Roman"/>
            <w:sz w:val="28"/>
            <w:szCs w:val="28"/>
            <w:lang w:val="kk-KZ"/>
          </w:rPr>
          <m:t xml:space="preserve">+ </m:t>
        </m:r>
        <m:r>
          <w:rPr>
            <w:rFonts w:ascii="Cambria Math" w:eastAsiaTheme="minorEastAsia" w:hAnsi="Cambria Math" w:cs="Times New Roman"/>
            <w:sz w:val="28"/>
            <w:szCs w:val="28"/>
            <w:lang w:val="kk-KZ"/>
          </w:rPr>
          <m:t>m</m:t>
        </m:r>
        <m:r>
          <w:rPr>
            <w:rFonts w:ascii="Times New Roman" w:eastAsiaTheme="minorEastAsia" w:hAnsi="Times New Roman" w:cs="Times New Roman"/>
            <w:sz w:val="28"/>
            <w:szCs w:val="28"/>
            <w:lang w:val="kk-KZ"/>
          </w:rPr>
          <m:t>-</m:t>
        </m:r>
        <m:r>
          <w:rPr>
            <w:rFonts w:ascii="Cambria Math" w:eastAsiaTheme="minorEastAsia" w:hAnsi="Times New Roman" w:cs="Times New Roman"/>
            <w:sz w:val="28"/>
            <w:szCs w:val="28"/>
            <w:lang w:val="kk-KZ"/>
          </w:rPr>
          <m:t>1</m:t>
        </m:r>
      </m:oMath>
      <w:r w:rsidRPr="00950D94">
        <w:rPr>
          <w:rFonts w:ascii="Times New Roman" w:eastAsiaTheme="minorEastAsia" w:hAnsi="Times New Roman" w:cs="Times New Roman"/>
          <w:sz w:val="28"/>
          <w:szCs w:val="28"/>
          <w:lang w:val="kk-KZ"/>
        </w:rPr>
        <w:t xml:space="preserve"> түрінде қалады. Толтырылатын ұяшық ретінде бағалау коэффициенті оң мәнді ұяшық таңдалады. Егер оң мәнді бағалау коэффициенті бірнешеу болса ,мәніүлкен ұяшық таңдалады. Ұяшық толтыру жүкті контур бойынша қайта тарату арқылы жүзеге асырылады. Нәтижесінде жол немесе баған бойынша өнім көлемінің қосындысы өзгеріссіз қалуы қажет. </w:t>
      </w:r>
    </w:p>
    <w:p w:rsidR="00C335DC" w:rsidRPr="00950D94" w:rsidRDefault="00C335DC" w:rsidP="00C335DC">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 xml:space="preserve">Контур – 1бұрышы толтырылатын ұяшыққа ,ал қалғаны толтырылған ұяшыққа сәйкес келетін тік бұрышты фигура контур тұрғызылғаннан кейін толтырылатын ұяшықтан бастап   +таңбамен ,келесісі – таңбамен + -, -+  кезектесіп айналып жасалады. – таңбалы ұяшықтар арсында жүк көлемі аз ұяшық контур бойынша қайтадан таратылады. + таңбалы ұяшықта бұл көлем қосылады. Ал - –аңбалы ұяшықтан алынып тасталады.нәтижесінде контурда 0-дік мәнді ұяшық жоспардан алынып, ал жаңа толтырылатын ұяшық жоспраға қосылынады.нәтижесінде жаңа тіректі жоспар алынады. Ары қарай қайтадан потенциалдар анықталып , тиәмділік жоспары тексеріледі және </w:t>
      </w:r>
      <w:r w:rsidRPr="00950D94">
        <w:rPr>
          <w:rFonts w:ascii="Times New Roman" w:eastAsiaTheme="minorEastAsia" w:hAnsi="Times New Roman" w:cs="Times New Roman"/>
          <w:sz w:val="28"/>
          <w:szCs w:val="28"/>
          <w:lang w:val="kk-KZ"/>
        </w:rPr>
        <w:lastRenderedPageBreak/>
        <w:t xml:space="preserve">тиімді жоспар алынғанша процесс қайталанады. Әрбір жаңа жоспарға өткен сайын транспорттық шығындар мәні </w:t>
      </w:r>
      <m:oMath>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Δ</m:t>
            </m:r>
          </m:e>
          <m:sub>
            <m:r>
              <w:rPr>
                <w:rFonts w:ascii="Cambria Math" w:eastAsiaTheme="minorEastAsia" w:hAnsi="Cambria Math" w:cs="Times New Roman"/>
                <w:sz w:val="28"/>
                <w:szCs w:val="28"/>
                <w:lang w:val="kk-KZ"/>
              </w:rPr>
              <m:t>L</m:t>
            </m:r>
          </m:sub>
        </m:sSub>
      </m:oMath>
      <w:r w:rsidRPr="00950D94">
        <w:rPr>
          <w:rFonts w:ascii="Times New Roman" w:eastAsiaTheme="minorEastAsia" w:hAnsi="Times New Roman" w:cs="Times New Roman"/>
          <w:sz w:val="28"/>
          <w:szCs w:val="28"/>
          <w:lang w:val="kk-KZ"/>
        </w:rPr>
        <w:t xml:space="preserve"> дейін азаяды.</w:t>
      </w:r>
      <m:oMath>
        <m:r>
          <w:rPr>
            <w:rFonts w:ascii="Cambria Math" w:eastAsiaTheme="minorEastAsia" w:hAnsi="Times New Roman" w:cs="Times New Roman"/>
            <w:sz w:val="28"/>
            <w:szCs w:val="28"/>
            <w:lang w:val="kk-KZ"/>
          </w:rPr>
          <m:t xml:space="preserve"> </m:t>
        </m:r>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Δ</m:t>
            </m:r>
          </m:e>
          <m:sub>
            <m:r>
              <w:rPr>
                <w:rFonts w:ascii="Cambria Math" w:eastAsiaTheme="minorEastAsia" w:hAnsi="Cambria Math" w:cs="Times New Roman"/>
                <w:sz w:val="28"/>
                <w:szCs w:val="28"/>
                <w:lang w:val="kk-KZ"/>
              </w:rPr>
              <m:t>L</m:t>
            </m:r>
          </m:sub>
        </m:sSub>
        <m:r>
          <w:rPr>
            <w:rFonts w:ascii="Cambria Math" w:eastAsiaTheme="minorEastAsia" w:hAnsi="Times New Roman" w:cs="Times New Roman"/>
            <w:sz w:val="28"/>
            <w:szCs w:val="28"/>
            <w:lang w:val="kk-KZ"/>
          </w:rPr>
          <m:t>=</m:t>
        </m:r>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Δ</m:t>
            </m:r>
          </m:e>
          <m:sub>
            <m:r>
              <w:rPr>
                <w:rFonts w:ascii="Cambria Math" w:eastAsiaTheme="minorEastAsia" w:hAnsi="Cambria Math" w:cs="Times New Roman"/>
                <w:sz w:val="28"/>
                <w:szCs w:val="28"/>
                <w:lang w:val="kk-KZ"/>
              </w:rPr>
              <m:t>ij</m:t>
            </m:r>
          </m:sub>
        </m:sSub>
        <m:r>
          <w:rPr>
            <w:rFonts w:ascii="Times New Roman" w:eastAsiaTheme="minorEastAsia" w:hAnsi="Cambria Math" w:cs="Times New Roman"/>
            <w:sz w:val="28"/>
            <w:szCs w:val="28"/>
            <w:lang w:val="kk-KZ"/>
          </w:rPr>
          <m:t>*</m:t>
        </m:r>
        <m:r>
          <w:rPr>
            <w:rFonts w:ascii="Cambria Math" w:eastAsiaTheme="minorEastAsia" w:hAnsi="Cambria Math" w:cs="Times New Roman"/>
            <w:sz w:val="28"/>
            <w:szCs w:val="28"/>
            <w:lang w:val="kk-KZ"/>
          </w:rPr>
          <m:t>θ</m:t>
        </m:r>
        <m:r>
          <w:rPr>
            <w:rFonts w:ascii="Cambria Math" w:eastAsiaTheme="minorEastAsia" w:hAnsi="Times New Roman" w:cs="Times New Roman"/>
            <w:sz w:val="28"/>
            <w:szCs w:val="28"/>
            <w:lang w:val="kk-KZ"/>
          </w:rPr>
          <m:t>.</m:t>
        </m:r>
      </m:oMath>
    </w:p>
    <w:p w:rsidR="00C335DC" w:rsidRPr="00950D94" w:rsidRDefault="00C335DC" w:rsidP="00C335DC">
      <w:pPr>
        <w:spacing w:after="0" w:line="240" w:lineRule="auto"/>
        <w:ind w:firstLine="709"/>
        <w:jc w:val="both"/>
        <w:rPr>
          <w:rFonts w:ascii="Times New Roman" w:eastAsiaTheme="minorEastAsia" w:hAnsi="Times New Roman" w:cs="Times New Roman"/>
          <w:sz w:val="28"/>
          <w:szCs w:val="28"/>
          <w:lang w:val="kk-KZ"/>
        </w:rPr>
      </w:pPr>
      <m:oMath>
        <m:sSub>
          <m:sSubPr>
            <m:ctrlPr>
              <w:rPr>
                <w:rFonts w:ascii="Cambria Math" w:eastAsiaTheme="minorEastAsia" w:hAnsi="Times New Roman" w:cs="Times New Roman"/>
                <w:i/>
                <w:sz w:val="28"/>
                <w:szCs w:val="28"/>
                <w:lang w:val="kk-KZ"/>
              </w:rPr>
            </m:ctrlPr>
          </m:sSubPr>
          <m:e>
            <m:r>
              <w:rPr>
                <w:rFonts w:ascii="Cambria Math" w:eastAsiaTheme="minorEastAsia" w:hAnsi="Cambria Math" w:cs="Times New Roman"/>
                <w:sz w:val="28"/>
                <w:szCs w:val="28"/>
                <w:lang w:val="kk-KZ"/>
              </w:rPr>
              <m:t>Δ</m:t>
            </m:r>
          </m:e>
          <m:sub>
            <m:r>
              <w:rPr>
                <w:rFonts w:ascii="Cambria Math" w:eastAsiaTheme="minorEastAsia" w:hAnsi="Cambria Math" w:cs="Times New Roman"/>
                <w:sz w:val="28"/>
                <w:szCs w:val="28"/>
                <w:lang w:val="kk-KZ"/>
              </w:rPr>
              <m:t>ij</m:t>
            </m:r>
          </m:sub>
        </m:sSub>
      </m:oMath>
      <w:r w:rsidRPr="00950D94">
        <w:rPr>
          <w:rFonts w:ascii="Times New Roman" w:eastAsiaTheme="minorEastAsia" w:hAnsi="Times New Roman" w:cs="Times New Roman"/>
          <w:sz w:val="28"/>
          <w:szCs w:val="28"/>
          <w:lang w:val="kk-KZ"/>
        </w:rPr>
        <w:t>-ұяшықты бағалау коэффициенті</w:t>
      </w:r>
    </w:p>
    <w:p w:rsidR="00C335DC" w:rsidRPr="00950D94" w:rsidRDefault="00C335DC" w:rsidP="00C335DC">
      <w:pPr>
        <w:spacing w:after="0" w:line="240" w:lineRule="auto"/>
        <w:ind w:firstLine="709"/>
        <w:jc w:val="both"/>
        <w:rPr>
          <w:rFonts w:ascii="Times New Roman" w:eastAsiaTheme="minorEastAsia" w:hAnsi="Times New Roman" w:cs="Times New Roman"/>
          <w:sz w:val="28"/>
          <w:szCs w:val="28"/>
          <w:lang w:val="kk-KZ"/>
        </w:rPr>
      </w:pPr>
      <m:oMath>
        <m:r>
          <w:rPr>
            <w:rFonts w:ascii="Cambria Math" w:eastAsiaTheme="minorEastAsia" w:hAnsi="Cambria Math" w:cs="Times New Roman"/>
            <w:sz w:val="28"/>
            <w:szCs w:val="28"/>
            <w:lang w:val="kk-KZ"/>
          </w:rPr>
          <m:t>θ</m:t>
        </m:r>
      </m:oMath>
      <w:r w:rsidRPr="00950D94">
        <w:rPr>
          <w:rFonts w:ascii="Times New Roman" w:eastAsiaTheme="minorEastAsia" w:hAnsi="Times New Roman" w:cs="Times New Roman"/>
          <w:sz w:val="28"/>
          <w:szCs w:val="28"/>
          <w:lang w:val="kk-KZ"/>
        </w:rPr>
        <w:t>- контур бойынша қайта таратылған жүк көлемі</w:t>
      </w:r>
    </w:p>
    <w:p w:rsidR="00C335DC" w:rsidRPr="00950D94" w:rsidRDefault="00C335DC" w:rsidP="00C335DC">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Тәжірибелік нұсқаулар</w:t>
      </w:r>
    </w:p>
    <w:p w:rsidR="00C335DC" w:rsidRPr="00950D94" w:rsidRDefault="00C335DC" w:rsidP="00C335DC">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Егер бастапқы 1- ретті тіректі жоспар туындалған болса, онда оны 0-дік мәнді көлемді жүктемемен толықтырады. Себебі туындалған жоспар потенциалдарын анықтау кезіндежүктелген  ұяшықтың болмауы себебті келесі потенциалдар анықталмауы мүмкін. Бұл кезде 0-дік мәнді ұяшық пайдаланылады. Бірнеше мүмкін болатын ұяшықтардың ішінен транспорттық шығын мәні ең аз ұяшық танылады. 1-ші жоспардан жаңа жоспарға өту кезінде бірнеше толтырылған ұяшықтар қатар 0-ге айналауы мүмкін . Бұл жағдайда жоспардан транспорттық шығын мәні ең үлкен ұяшық алынып тасталады.</w:t>
      </w:r>
    </w:p>
    <w:p w:rsidR="00C96A40" w:rsidRPr="00C335DC" w:rsidRDefault="00C96A40">
      <w:pPr>
        <w:rPr>
          <w:lang w:val="kk-KZ"/>
        </w:rPr>
      </w:pPr>
    </w:p>
    <w:sectPr w:rsidR="00C96A40" w:rsidRPr="00C335DC" w:rsidSect="00182971">
      <w:headerReference w:type="default" r:id="rId4"/>
      <w:pgSz w:w="11906" w:h="16838"/>
      <w:pgMar w:top="1134" w:right="851" w:bottom="1134" w:left="1701" w:header="709" w:footer="709" w:gutter="0"/>
      <w:pgNumType w:start="28"/>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13578"/>
      <w:docPartObj>
        <w:docPartGallery w:val="Page Numbers (Top of Page)"/>
        <w:docPartUnique/>
      </w:docPartObj>
    </w:sdtPr>
    <w:sdtEndPr/>
    <w:sdtContent>
      <w:p w:rsidR="00182971" w:rsidRDefault="00C335DC">
        <w:pPr>
          <w:pStyle w:val="a4"/>
          <w:jc w:val="center"/>
        </w:pPr>
        <w:r w:rsidRPr="00182971">
          <w:rPr>
            <w:rFonts w:ascii="Times New Roman" w:hAnsi="Times New Roman" w:cs="Times New Roman"/>
            <w:sz w:val="28"/>
            <w:szCs w:val="28"/>
          </w:rPr>
          <w:fldChar w:fldCharType="begin"/>
        </w:r>
        <w:r w:rsidRPr="00182971">
          <w:rPr>
            <w:rFonts w:ascii="Times New Roman" w:hAnsi="Times New Roman" w:cs="Times New Roman"/>
            <w:sz w:val="28"/>
            <w:szCs w:val="28"/>
          </w:rPr>
          <w:instrText xml:space="preserve"> PAGE   \* MERGEFORMAT </w:instrText>
        </w:r>
        <w:r w:rsidRPr="00182971">
          <w:rPr>
            <w:rFonts w:ascii="Times New Roman" w:hAnsi="Times New Roman" w:cs="Times New Roman"/>
            <w:sz w:val="28"/>
            <w:szCs w:val="28"/>
          </w:rPr>
          <w:fldChar w:fldCharType="separate"/>
        </w:r>
        <w:r>
          <w:rPr>
            <w:rFonts w:ascii="Times New Roman" w:hAnsi="Times New Roman" w:cs="Times New Roman"/>
            <w:noProof/>
            <w:sz w:val="28"/>
            <w:szCs w:val="28"/>
          </w:rPr>
          <w:t>28</w:t>
        </w:r>
        <w:r w:rsidRPr="00182971">
          <w:rPr>
            <w:rFonts w:ascii="Times New Roman" w:hAnsi="Times New Roman" w:cs="Times New Roman"/>
            <w:sz w:val="28"/>
            <w:szCs w:val="28"/>
          </w:rPr>
          <w:fldChar w:fldCharType="end"/>
        </w:r>
      </w:p>
    </w:sdtContent>
  </w:sdt>
  <w:p w:rsidR="00182971" w:rsidRDefault="00C335DC">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5DC"/>
    <w:rsid w:val="00C335DC"/>
    <w:rsid w:val="00C96A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CFFE74-C7EA-42A2-9EC4-F459EE7DC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35D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35DC"/>
    <w:pPr>
      <w:ind w:left="720"/>
      <w:contextualSpacing/>
    </w:pPr>
  </w:style>
  <w:style w:type="paragraph" w:styleId="a4">
    <w:name w:val="header"/>
    <w:basedOn w:val="a"/>
    <w:link w:val="a5"/>
    <w:uiPriority w:val="99"/>
    <w:unhideWhenUsed/>
    <w:rsid w:val="00C335DC"/>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C335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468</Words>
  <Characters>2674</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Жанерке Торгулова</dc:creator>
  <cp:keywords/>
  <dc:description/>
  <cp:lastModifiedBy>Жанерке Торгулова</cp:lastModifiedBy>
  <cp:revision>1</cp:revision>
  <dcterms:created xsi:type="dcterms:W3CDTF">2023-02-27T06:01:00Z</dcterms:created>
  <dcterms:modified xsi:type="dcterms:W3CDTF">2023-02-27T06:07:00Z</dcterms:modified>
</cp:coreProperties>
</file>